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5" w:rsidRPr="00B60A2D" w:rsidRDefault="00E16DDC" w:rsidP="00E57375">
      <w:pPr>
        <w:pStyle w:val="Overskrift1"/>
        <w:numPr>
          <w:ilvl w:val="0"/>
          <w:numId w:val="0"/>
        </w:numPr>
        <w:ind w:left="357" w:hanging="357"/>
        <w:rPr>
          <w:rFonts w:ascii="Arial" w:hAnsi="Arial" w:cs="Arial"/>
          <w:color w:val="48626F"/>
          <w:sz w:val="40"/>
          <w:szCs w:val="40"/>
        </w:rPr>
      </w:pPr>
      <w:bookmarkStart w:id="0" w:name="_GoBack"/>
      <w:bookmarkEnd w:id="0"/>
      <w:r w:rsidRPr="00B60A2D">
        <w:rPr>
          <w:rFonts w:ascii="Arial" w:hAnsi="Arial" w:cs="Arial"/>
          <w:color w:val="48626F"/>
          <w:sz w:val="40"/>
          <w:szCs w:val="40"/>
        </w:rPr>
        <w:t>NETVÆRKSOVERSIGT</w:t>
      </w:r>
    </w:p>
    <w:p w:rsidR="005746FA" w:rsidRDefault="005746FA" w:rsidP="00E16DDC">
      <w:pPr>
        <w:pStyle w:val="Overskrift2"/>
        <w:numPr>
          <w:ilvl w:val="0"/>
          <w:numId w:val="0"/>
        </w:numPr>
        <w:ind w:left="792" w:hanging="792"/>
        <w:rPr>
          <w:rFonts w:ascii="Arial" w:hAnsi="Arial" w:cs="Arial"/>
          <w:color w:val="48626F"/>
        </w:rPr>
      </w:pPr>
    </w:p>
    <w:p w:rsidR="00244B2C" w:rsidRDefault="00D276C8" w:rsidP="00E16DDC">
      <w:pPr>
        <w:pStyle w:val="Overskrift2"/>
        <w:numPr>
          <w:ilvl w:val="0"/>
          <w:numId w:val="0"/>
        </w:numPr>
        <w:ind w:left="792" w:hanging="792"/>
        <w:rPr>
          <w:rFonts w:ascii="Arial" w:hAnsi="Arial" w:cs="Arial"/>
          <w:color w:val="48626F"/>
        </w:rPr>
      </w:pPr>
      <w:r w:rsidRPr="00B60A2D">
        <w:rPr>
          <w:rFonts w:ascii="Arial" w:hAnsi="Arial" w:cs="Arial"/>
          <w:color w:val="48626F"/>
        </w:rPr>
        <w:t>til</w:t>
      </w:r>
      <w:r w:rsidR="00FC6763">
        <w:rPr>
          <w:rFonts w:ascii="Arial" w:hAnsi="Arial" w:cs="Arial"/>
          <w:color w:val="48626F"/>
        </w:rPr>
        <w:t xml:space="preserve"> brug ved</w:t>
      </w:r>
      <w:r w:rsidRPr="00B60A2D">
        <w:rPr>
          <w:rFonts w:ascii="Arial" w:hAnsi="Arial" w:cs="Arial"/>
          <w:color w:val="48626F"/>
        </w:rPr>
        <w:t xml:space="preserve"> </w:t>
      </w:r>
      <w:r w:rsidR="00E16DDC" w:rsidRPr="00B60A2D">
        <w:rPr>
          <w:rFonts w:ascii="Arial" w:hAnsi="Arial" w:cs="Arial"/>
          <w:color w:val="48626F"/>
        </w:rPr>
        <w:t>Netværkssamråd for kriminalitetstruede</w:t>
      </w:r>
      <w:r w:rsidR="00244B2C">
        <w:rPr>
          <w:rFonts w:ascii="Arial" w:hAnsi="Arial" w:cs="Arial"/>
          <w:color w:val="48626F"/>
        </w:rPr>
        <w:t xml:space="preserve"> </w:t>
      </w:r>
    </w:p>
    <w:p w:rsidR="00E16DDC" w:rsidRPr="00B60A2D" w:rsidRDefault="00244B2C" w:rsidP="00E16DDC">
      <w:pPr>
        <w:pStyle w:val="Overskrift2"/>
        <w:numPr>
          <w:ilvl w:val="0"/>
          <w:numId w:val="0"/>
        </w:numPr>
        <w:ind w:left="792" w:hanging="792"/>
        <w:rPr>
          <w:rFonts w:ascii="Arial" w:hAnsi="Arial" w:cs="Arial"/>
          <w:color w:val="48626F"/>
        </w:rPr>
      </w:pPr>
      <w:r>
        <w:rPr>
          <w:rFonts w:ascii="Arial" w:hAnsi="Arial" w:cs="Arial"/>
          <w:color w:val="48626F"/>
        </w:rPr>
        <w:t xml:space="preserve">børn og </w:t>
      </w:r>
      <w:r w:rsidR="00E16DDC" w:rsidRPr="00B60A2D">
        <w:rPr>
          <w:rFonts w:ascii="Arial" w:hAnsi="Arial" w:cs="Arial"/>
          <w:color w:val="48626F"/>
        </w:rPr>
        <w:t>unge</w:t>
      </w:r>
    </w:p>
    <w:p w:rsidR="00E57375" w:rsidRPr="00B60A2D" w:rsidRDefault="00DA27D6" w:rsidP="00E57375">
      <w:pPr>
        <w:rPr>
          <w:rFonts w:ascii="Arial" w:hAnsi="Arial" w:cs="Arial"/>
          <w:sz w:val="20"/>
          <w:szCs w:val="20"/>
        </w:rPr>
      </w:pPr>
      <w:r w:rsidRPr="00B60A2D">
        <w:rPr>
          <w:rFonts w:ascii="Arial" w:hAnsi="Arial" w:cs="Arial"/>
        </w:rPr>
        <w:br/>
      </w:r>
      <w:r w:rsidR="00E57375" w:rsidRPr="00B60A2D">
        <w:rPr>
          <w:rFonts w:ascii="Arial" w:hAnsi="Arial" w:cs="Arial"/>
          <w:sz w:val="20"/>
          <w:szCs w:val="20"/>
        </w:rPr>
        <w:t>Formålet med nedenstående oversigt er at skabe et overblik over, hvem den</w:t>
      </w:r>
      <w:r w:rsidR="009F0695" w:rsidRPr="00B60A2D">
        <w:rPr>
          <w:rFonts w:ascii="Arial" w:hAnsi="Arial" w:cs="Arial"/>
          <w:sz w:val="20"/>
          <w:szCs w:val="20"/>
        </w:rPr>
        <w:t xml:space="preserve"> unge kan have en relation til,</w:t>
      </w:r>
      <w:r w:rsidR="00E57375" w:rsidRPr="00B60A2D">
        <w:rPr>
          <w:rFonts w:ascii="Arial" w:hAnsi="Arial" w:cs="Arial"/>
          <w:sz w:val="20"/>
          <w:szCs w:val="20"/>
        </w:rPr>
        <w:t xml:space="preserve"> </w:t>
      </w:r>
      <w:r w:rsidR="008E5FDC" w:rsidRPr="00B60A2D">
        <w:rPr>
          <w:rFonts w:ascii="Arial" w:hAnsi="Arial" w:cs="Arial"/>
          <w:sz w:val="20"/>
          <w:szCs w:val="20"/>
        </w:rPr>
        <w:t xml:space="preserve">og </w:t>
      </w:r>
      <w:r w:rsidR="00E57375" w:rsidRPr="00B60A2D">
        <w:rPr>
          <w:rFonts w:ascii="Arial" w:hAnsi="Arial" w:cs="Arial"/>
          <w:sz w:val="20"/>
          <w:szCs w:val="20"/>
        </w:rPr>
        <w:t>hvem fra det private og professionelle netværk, der kan hjælpe den unge</w:t>
      </w:r>
      <w:r w:rsidR="005E6723">
        <w:rPr>
          <w:rFonts w:ascii="Arial" w:hAnsi="Arial" w:cs="Arial"/>
          <w:sz w:val="20"/>
          <w:szCs w:val="20"/>
        </w:rPr>
        <w:t>, og som eventuelt bør inviteres med til netværkssamrådet</w:t>
      </w:r>
      <w:r w:rsidR="00E57375" w:rsidRPr="00B60A2D">
        <w:rPr>
          <w:rFonts w:ascii="Arial" w:hAnsi="Arial" w:cs="Arial"/>
          <w:sz w:val="20"/>
          <w:szCs w:val="20"/>
        </w:rPr>
        <w:t xml:space="preserve">. I skemaet kan du </w:t>
      </w:r>
      <w:r w:rsidR="00332623" w:rsidRPr="00B60A2D">
        <w:rPr>
          <w:rFonts w:ascii="Arial" w:hAnsi="Arial" w:cs="Arial"/>
          <w:sz w:val="20"/>
          <w:szCs w:val="20"/>
        </w:rPr>
        <w:t>markere hvilke personer, du fin</w:t>
      </w:r>
      <w:r w:rsidR="005E6723">
        <w:rPr>
          <w:rFonts w:ascii="Arial" w:hAnsi="Arial" w:cs="Arial"/>
          <w:sz w:val="20"/>
          <w:szCs w:val="20"/>
        </w:rPr>
        <w:t xml:space="preserve">der mest relevante og </w:t>
      </w:r>
      <w:r w:rsidR="00332623" w:rsidRPr="00B60A2D">
        <w:rPr>
          <w:rFonts w:ascii="Arial" w:hAnsi="Arial" w:cs="Arial"/>
          <w:sz w:val="20"/>
          <w:szCs w:val="20"/>
        </w:rPr>
        <w:t>notere deres navne</w:t>
      </w:r>
      <w:r w:rsidR="00B87362">
        <w:rPr>
          <w:rFonts w:ascii="Arial" w:hAnsi="Arial" w:cs="Arial"/>
          <w:sz w:val="20"/>
          <w:szCs w:val="20"/>
        </w:rPr>
        <w:t>, baggrunden for deres deltagelse, oplysninger om deres relation til den unge</w:t>
      </w:r>
      <w:r w:rsidR="00332623" w:rsidRPr="00B60A2D">
        <w:rPr>
          <w:rFonts w:ascii="Arial" w:hAnsi="Arial" w:cs="Arial"/>
          <w:sz w:val="20"/>
          <w:szCs w:val="20"/>
        </w:rPr>
        <w:t xml:space="preserve"> eller anden relevant information. </w:t>
      </w:r>
    </w:p>
    <w:tbl>
      <w:tblPr>
        <w:tblStyle w:val="Listetabel4-farve51"/>
        <w:tblW w:w="10196" w:type="dxa"/>
        <w:tblInd w:w="5" w:type="dxa"/>
        <w:tblLook w:val="04A0"/>
      </w:tblPr>
      <w:tblGrid>
        <w:gridCol w:w="2967"/>
        <w:gridCol w:w="3827"/>
        <w:gridCol w:w="3402"/>
      </w:tblGrid>
      <w:tr w:rsidR="00360861" w:rsidRPr="00E61783" w:rsidTr="00360861">
        <w:trPr>
          <w:cnfStyle w:val="100000000000"/>
          <w:trHeight w:val="399"/>
        </w:trPr>
        <w:tc>
          <w:tcPr>
            <w:cnfStyle w:val="001000000000"/>
            <w:tcW w:w="10196" w:type="dxa"/>
            <w:gridSpan w:val="3"/>
          </w:tcPr>
          <w:p w:rsidR="00360861" w:rsidRPr="00FE410A" w:rsidRDefault="00360861" w:rsidP="00FE410A">
            <w:pPr>
              <w:jc w:val="left"/>
              <w:rPr>
                <w:rFonts w:ascii="Arial" w:hAnsi="Arial" w:cs="Arial"/>
                <w:b w:val="0"/>
              </w:rPr>
            </w:pPr>
            <w:r w:rsidRPr="00FE410A">
              <w:rPr>
                <w:rFonts w:ascii="Arial" w:hAnsi="Arial" w:cs="Arial"/>
                <w:color w:val="000000" w:themeColor="text1"/>
              </w:rPr>
              <w:t>NETVÆRKSOVERSIGT FOR [INDSÆT NAVN] [INDSÆT CPR.NR.]</w:t>
            </w:r>
          </w:p>
        </w:tc>
      </w:tr>
      <w:tr w:rsidR="00360861" w:rsidRPr="00E61783" w:rsidTr="00360861">
        <w:trPr>
          <w:cnfStyle w:val="000000100000"/>
          <w:trHeight w:val="399"/>
        </w:trPr>
        <w:tc>
          <w:tcPr>
            <w:cnfStyle w:val="001000000000"/>
            <w:tcW w:w="2967" w:type="dxa"/>
          </w:tcPr>
          <w:p w:rsidR="00FE410A" w:rsidRPr="00B87362" w:rsidRDefault="00AF6B5E" w:rsidP="00FE410A">
            <w:pPr>
              <w:rPr>
                <w:rFonts w:ascii="Arial" w:hAnsi="Arial" w:cs="Arial"/>
              </w:rPr>
            </w:pPr>
            <w:r w:rsidRPr="00B87362">
              <w:rPr>
                <w:rFonts w:ascii="Arial" w:hAnsi="Arial" w:cs="Arial"/>
              </w:rPr>
              <w:t>PRIVAT NETVÆRK</w:t>
            </w:r>
          </w:p>
        </w:tc>
        <w:tc>
          <w:tcPr>
            <w:tcW w:w="3827" w:type="dxa"/>
          </w:tcPr>
          <w:p w:rsidR="00FE410A" w:rsidRPr="00FE410A" w:rsidRDefault="00FE410A" w:rsidP="00C314A2">
            <w:pPr>
              <w:jc w:val="left"/>
              <w:cnfStyle w:val="000000100000"/>
            </w:pPr>
            <w:r w:rsidRPr="00FE410A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402" w:type="dxa"/>
          </w:tcPr>
          <w:p w:rsidR="00FE410A" w:rsidRPr="00FE410A" w:rsidRDefault="00FE410A" w:rsidP="00FE410A">
            <w:pPr>
              <w:jc w:val="left"/>
              <w:cnfStyle w:val="000000100000"/>
              <w:rPr>
                <w:rFonts w:ascii="Arial" w:hAnsi="Arial" w:cs="Arial"/>
              </w:rPr>
            </w:pPr>
            <w:r w:rsidRPr="00FE410A">
              <w:rPr>
                <w:rFonts w:ascii="Arial" w:hAnsi="Arial" w:cs="Arial"/>
                <w:b/>
              </w:rPr>
              <w:t>BAGGRUND FOR DELTAGELSE/</w:t>
            </w:r>
            <w:r w:rsidR="00E61783">
              <w:rPr>
                <w:rFonts w:ascii="Arial" w:hAnsi="Arial" w:cs="Arial"/>
                <w:b/>
              </w:rPr>
              <w:br/>
            </w:r>
            <w:r w:rsidRPr="00FE410A">
              <w:rPr>
                <w:rFonts w:ascii="Arial" w:hAnsi="Arial" w:cs="Arial"/>
                <w:b/>
              </w:rPr>
              <w:t>RELATION TIL DEN UNGE</w:t>
            </w: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BB3D27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Forældremyndigheds</w:t>
            </w:r>
            <w:r w:rsidR="00360861">
              <w:rPr>
                <w:rFonts w:ascii="Arial" w:hAnsi="Arial" w:cs="Arial"/>
                <w:sz w:val="20"/>
                <w:szCs w:val="20"/>
              </w:rPr>
              <w:t>-</w:t>
            </w:r>
            <w:r w:rsidRPr="00E61783">
              <w:rPr>
                <w:rFonts w:ascii="Arial" w:hAnsi="Arial" w:cs="Arial"/>
                <w:sz w:val="20"/>
                <w:szCs w:val="20"/>
              </w:rPr>
              <w:t>indehaver</w:t>
            </w:r>
            <w:r w:rsidR="005746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Forældremyndigheds</w:t>
            </w:r>
            <w:r w:rsidR="00360861">
              <w:rPr>
                <w:rFonts w:ascii="Arial" w:hAnsi="Arial" w:cs="Arial"/>
                <w:sz w:val="20"/>
                <w:szCs w:val="20"/>
              </w:rPr>
              <w:t>-</w:t>
            </w:r>
            <w:r w:rsidRPr="00E61783">
              <w:rPr>
                <w:rFonts w:ascii="Arial" w:hAnsi="Arial" w:cs="Arial"/>
                <w:sz w:val="20"/>
                <w:szCs w:val="20"/>
              </w:rPr>
              <w:t>indehaver</w:t>
            </w:r>
            <w:r w:rsidR="005746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Del="00DA23A2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Biologisk</w:t>
            </w:r>
            <w:r w:rsidR="00BB3D27">
              <w:rPr>
                <w:rFonts w:ascii="Arial" w:hAnsi="Arial" w:cs="Arial"/>
                <w:sz w:val="20"/>
                <w:szCs w:val="20"/>
              </w:rPr>
              <w:t>e forældre</w:t>
            </w:r>
            <w:r w:rsidRPr="00E61783">
              <w:rPr>
                <w:rFonts w:ascii="Arial" w:hAnsi="Arial" w:cs="Arial"/>
                <w:sz w:val="20"/>
                <w:szCs w:val="20"/>
              </w:rPr>
              <w:t xml:space="preserve"> (uden forældremyndighed)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Stedforæld</w:t>
            </w:r>
            <w:r w:rsidR="00BB3D27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247F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Værge(r)/plejeforældre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Ældre søskende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Bedsteforældre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Onkel/tante/moster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Kusine/fætter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Kæreste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436C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Venner</w:t>
            </w:r>
          </w:p>
        </w:tc>
        <w:tc>
          <w:tcPr>
            <w:tcW w:w="3827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436CF4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Naboer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Forældres venner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360861" w:rsidRPr="00E61783" w:rsidRDefault="00360861" w:rsidP="003608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lastRenderedPageBreak/>
              <w:t>Kollega/leder fra fritidsarbejde</w:t>
            </w:r>
          </w:p>
        </w:tc>
        <w:tc>
          <w:tcPr>
            <w:tcW w:w="3827" w:type="dxa"/>
          </w:tcPr>
          <w:p w:rsidR="00360861" w:rsidRPr="00E61783" w:rsidRDefault="00360861" w:rsidP="00360861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60861" w:rsidRPr="00E61783" w:rsidRDefault="00360861" w:rsidP="00360861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360861" w:rsidRPr="00E61783" w:rsidTr="00360861">
        <w:tc>
          <w:tcPr>
            <w:cnfStyle w:val="001000000000"/>
            <w:tcW w:w="2967" w:type="dxa"/>
          </w:tcPr>
          <w:p w:rsidR="00360861" w:rsidRPr="00E61783" w:rsidRDefault="00360861" w:rsidP="003608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Fodboldtræner eller lignende</w:t>
            </w:r>
          </w:p>
        </w:tc>
        <w:tc>
          <w:tcPr>
            <w:tcW w:w="3827" w:type="dxa"/>
          </w:tcPr>
          <w:p w:rsidR="00360861" w:rsidRPr="00E61783" w:rsidRDefault="00360861" w:rsidP="00360861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60861" w:rsidRPr="00E61783" w:rsidRDefault="00360861" w:rsidP="00360861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</w:tbl>
    <w:p w:rsidR="00E61783" w:rsidRDefault="00E61783"/>
    <w:tbl>
      <w:tblPr>
        <w:tblStyle w:val="Listetabel4-farve51"/>
        <w:tblW w:w="10196" w:type="dxa"/>
        <w:tblInd w:w="5" w:type="dxa"/>
        <w:tblLook w:val="04A0"/>
      </w:tblPr>
      <w:tblGrid>
        <w:gridCol w:w="2967"/>
        <w:gridCol w:w="3827"/>
        <w:gridCol w:w="3402"/>
      </w:tblGrid>
      <w:tr w:rsidR="00E61783" w:rsidRPr="00E61783" w:rsidTr="00360861">
        <w:trPr>
          <w:cnfStyle w:val="100000000000"/>
        </w:trPr>
        <w:tc>
          <w:tcPr>
            <w:cnfStyle w:val="001000000000"/>
            <w:tcW w:w="2967" w:type="dxa"/>
          </w:tcPr>
          <w:p w:rsidR="00FE410A" w:rsidRPr="00FE410A" w:rsidRDefault="00FE410A" w:rsidP="00FE410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FE410A">
              <w:rPr>
                <w:rFonts w:ascii="Arial" w:hAnsi="Arial" w:cs="Arial"/>
                <w:color w:val="000000" w:themeColor="text1"/>
              </w:rPr>
              <w:t>PROFESSIONELT NETVÆRK</w:t>
            </w:r>
          </w:p>
        </w:tc>
        <w:tc>
          <w:tcPr>
            <w:tcW w:w="3827" w:type="dxa"/>
          </w:tcPr>
          <w:p w:rsidR="00DA23A2" w:rsidRPr="00E61783" w:rsidRDefault="00E61783" w:rsidP="00DA23A2">
            <w:pPr>
              <w:jc w:val="left"/>
              <w:cnfStyle w:val="1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  <w:t>NAVN</w:t>
            </w:r>
          </w:p>
        </w:tc>
        <w:tc>
          <w:tcPr>
            <w:tcW w:w="3402" w:type="dxa"/>
          </w:tcPr>
          <w:p w:rsidR="00DA23A2" w:rsidRPr="00E61783" w:rsidRDefault="00E61783" w:rsidP="00DA23A2">
            <w:pPr>
              <w:jc w:val="left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E61783">
              <w:rPr>
                <w:rFonts w:ascii="Arial" w:hAnsi="Arial" w:cs="Arial"/>
                <w:color w:val="000000" w:themeColor="text1"/>
              </w:rPr>
              <w:t>BAGGRUND FOR DELTAGELSE/</w:t>
            </w:r>
            <w:r w:rsidRPr="00E61783">
              <w:rPr>
                <w:rFonts w:ascii="Arial" w:hAnsi="Arial" w:cs="Arial"/>
                <w:color w:val="000000" w:themeColor="text1"/>
              </w:rPr>
              <w:br/>
              <w:t>RELATION TIL DEN UNGE</w:t>
            </w: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Skolelærere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Pædagoger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Ansatte i fritidsinstitution/klub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UU-vejleder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Medarbejdere i boligsocialt område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Frivillige fra væresteder, fædregrupper, natteravne og lignende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Jobcenterkonsulent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Sagsbehandler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Psykolog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Psykiater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Socialrådgiver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Læge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4A7160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Kontaktperson/støtteperson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PPR - Pædagogisk Psykologisk Rådgivning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SSP -</w:t>
            </w:r>
            <w:r w:rsidRPr="00E61783">
              <w:rPr>
                <w:rStyle w:val="Overskrift1Tegn"/>
                <w:rFonts w:ascii="Arial" w:hAnsi="Arial" w:cs="Arial"/>
                <w:color w:val="545454"/>
                <w:sz w:val="20"/>
                <w:szCs w:val="20"/>
              </w:rPr>
              <w:t xml:space="preserve"> </w:t>
            </w:r>
            <w:r w:rsidRPr="00E61783">
              <w:rPr>
                <w:rFonts w:ascii="Arial" w:hAnsi="Arial" w:cs="Arial"/>
                <w:sz w:val="20"/>
                <w:szCs w:val="20"/>
              </w:rPr>
              <w:t xml:space="preserve">Skole, </w:t>
            </w:r>
            <w:r w:rsidRPr="00E61783">
              <w:rPr>
                <w:rFonts w:ascii="Arial" w:hAnsi="Arial" w:cs="Arial"/>
                <w:sz w:val="20"/>
                <w:szCs w:val="20"/>
              </w:rPr>
              <w:lastRenderedPageBreak/>
              <w:t>Socialforvaltning og Politi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lastRenderedPageBreak/>
              <w:t>Nærpoliti/politi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Familiebehandler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Familieplejekonsulent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4A7160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4A7160" w:rsidRPr="004A7160" w:rsidRDefault="004A7160" w:rsidP="00DA23A2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861">
              <w:rPr>
                <w:rFonts w:ascii="Arial" w:hAnsi="Arial" w:cs="Arial"/>
                <w:sz w:val="20"/>
                <w:szCs w:val="20"/>
              </w:rPr>
              <w:t>Medarbejder på anbringelsessted</w:t>
            </w:r>
          </w:p>
        </w:tc>
        <w:tc>
          <w:tcPr>
            <w:tcW w:w="3827" w:type="dxa"/>
          </w:tcPr>
          <w:p w:rsidR="004A7160" w:rsidRPr="00E61783" w:rsidRDefault="004A7160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7160" w:rsidRPr="00E61783" w:rsidRDefault="004A7160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Misbrugskonsulent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783">
              <w:rPr>
                <w:rFonts w:ascii="Arial" w:hAnsi="Arial" w:cs="Arial"/>
                <w:sz w:val="20"/>
                <w:szCs w:val="20"/>
              </w:rPr>
              <w:t>Professionel bisidder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360861">
            <w:pPr>
              <w:jc w:val="left"/>
              <w:rPr>
                <w:rFonts w:ascii="Arial" w:hAnsi="Arial" w:cs="Arial"/>
              </w:rPr>
            </w:pPr>
            <w:r w:rsidRPr="00360861">
              <w:rPr>
                <w:rFonts w:ascii="Arial" w:hAnsi="Arial" w:cs="Arial"/>
                <w:sz w:val="20"/>
                <w:szCs w:val="20"/>
              </w:rPr>
              <w:t>Andre?</w:t>
            </w: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pStyle w:val="Overskrift3"/>
              <w:numPr>
                <w:ilvl w:val="0"/>
                <w:numId w:val="0"/>
              </w:numPr>
              <w:ind w:left="794" w:hanging="794"/>
              <w:jc w:val="left"/>
              <w:outlineLvl w:val="2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trHeight w:val="421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000000"/>
              <w:rPr>
                <w:rFonts w:ascii="Arial" w:hAnsi="Arial" w:cs="Arial"/>
              </w:rPr>
            </w:pPr>
          </w:p>
        </w:tc>
      </w:tr>
      <w:tr w:rsidR="00DA23A2" w:rsidRPr="00E61783" w:rsidTr="00360861">
        <w:trPr>
          <w:cnfStyle w:val="000000100000"/>
          <w:trHeight w:val="421"/>
        </w:trPr>
        <w:tc>
          <w:tcPr>
            <w:cnfStyle w:val="001000000000"/>
            <w:tcW w:w="2967" w:type="dxa"/>
          </w:tcPr>
          <w:p w:rsidR="00DA23A2" w:rsidRPr="00E61783" w:rsidRDefault="00DA23A2" w:rsidP="00DA23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A23A2" w:rsidRPr="00E61783" w:rsidRDefault="00DA23A2" w:rsidP="00DA23A2">
            <w:pPr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B60A2D" w:rsidRPr="00E423CD" w:rsidRDefault="00B60A2D" w:rsidP="009C1757"/>
    <w:sectPr w:rsidR="00B60A2D" w:rsidRPr="00E423CD" w:rsidSect="006A7AF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A2" w:rsidRDefault="004770A2" w:rsidP="006E4702">
      <w:pPr>
        <w:spacing w:after="0" w:line="240" w:lineRule="auto"/>
      </w:pPr>
      <w:r>
        <w:separator/>
      </w:r>
    </w:p>
  </w:endnote>
  <w:endnote w:type="continuationSeparator" w:id="0">
    <w:p w:rsidR="004770A2" w:rsidRDefault="004770A2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5" w:rsidRDefault="00861335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A2" w:rsidRDefault="004770A2" w:rsidP="006E4702">
      <w:pPr>
        <w:spacing w:after="0" w:line="240" w:lineRule="auto"/>
      </w:pPr>
      <w:r>
        <w:separator/>
      </w:r>
    </w:p>
  </w:footnote>
  <w:footnote w:type="continuationSeparator" w:id="0">
    <w:p w:rsidR="004770A2" w:rsidRDefault="004770A2" w:rsidP="006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7F241C7"/>
    <w:multiLevelType w:val="hybridMultilevel"/>
    <w:tmpl w:val="16229730"/>
    <w:lvl w:ilvl="0" w:tplc="91669D74">
      <w:numFmt w:val="bullet"/>
      <w:lvlText w:val="-"/>
      <w:lvlJc w:val="left"/>
      <w:pPr>
        <w:ind w:left="720" w:hanging="360"/>
      </w:pPr>
      <w:rPr>
        <w:rFonts w:ascii="Candara" w:eastAsiaTheme="majorEastAsia" w:hAnsi="Candar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98C"/>
    <w:rsid w:val="000468FE"/>
    <w:rsid w:val="000D1052"/>
    <w:rsid w:val="0012318E"/>
    <w:rsid w:val="001B0787"/>
    <w:rsid w:val="00244B2C"/>
    <w:rsid w:val="002467C1"/>
    <w:rsid w:val="00247F69"/>
    <w:rsid w:val="00256909"/>
    <w:rsid w:val="002667C2"/>
    <w:rsid w:val="002C069E"/>
    <w:rsid w:val="002C1F85"/>
    <w:rsid w:val="002D37BA"/>
    <w:rsid w:val="002F17F1"/>
    <w:rsid w:val="00332623"/>
    <w:rsid w:val="00346A1F"/>
    <w:rsid w:val="00360861"/>
    <w:rsid w:val="003B553F"/>
    <w:rsid w:val="003D030D"/>
    <w:rsid w:val="0043303D"/>
    <w:rsid w:val="0044723E"/>
    <w:rsid w:val="004546C6"/>
    <w:rsid w:val="00463126"/>
    <w:rsid w:val="004770A2"/>
    <w:rsid w:val="004A7160"/>
    <w:rsid w:val="004B7B5F"/>
    <w:rsid w:val="004F318D"/>
    <w:rsid w:val="00556487"/>
    <w:rsid w:val="005746FA"/>
    <w:rsid w:val="005A00A9"/>
    <w:rsid w:val="005B551A"/>
    <w:rsid w:val="005C79D7"/>
    <w:rsid w:val="005E471D"/>
    <w:rsid w:val="005E6723"/>
    <w:rsid w:val="005F4F81"/>
    <w:rsid w:val="0061370C"/>
    <w:rsid w:val="0065498C"/>
    <w:rsid w:val="006A7AF5"/>
    <w:rsid w:val="006E4702"/>
    <w:rsid w:val="00716B2B"/>
    <w:rsid w:val="007273EC"/>
    <w:rsid w:val="007A6EF4"/>
    <w:rsid w:val="007F728F"/>
    <w:rsid w:val="00806CDE"/>
    <w:rsid w:val="00855475"/>
    <w:rsid w:val="00861335"/>
    <w:rsid w:val="008E3F34"/>
    <w:rsid w:val="008E5FDC"/>
    <w:rsid w:val="009174F1"/>
    <w:rsid w:val="00920E4F"/>
    <w:rsid w:val="00960211"/>
    <w:rsid w:val="00983907"/>
    <w:rsid w:val="009A46B9"/>
    <w:rsid w:val="009C1757"/>
    <w:rsid w:val="009D453F"/>
    <w:rsid w:val="009E4E15"/>
    <w:rsid w:val="009F0695"/>
    <w:rsid w:val="00A058DA"/>
    <w:rsid w:val="00A3512D"/>
    <w:rsid w:val="00AE3AE8"/>
    <w:rsid w:val="00AF6B5E"/>
    <w:rsid w:val="00B427C7"/>
    <w:rsid w:val="00B474FD"/>
    <w:rsid w:val="00B60A2D"/>
    <w:rsid w:val="00B70869"/>
    <w:rsid w:val="00B74481"/>
    <w:rsid w:val="00B87362"/>
    <w:rsid w:val="00B87D21"/>
    <w:rsid w:val="00BA1CA6"/>
    <w:rsid w:val="00BB3D27"/>
    <w:rsid w:val="00BE4621"/>
    <w:rsid w:val="00BE470D"/>
    <w:rsid w:val="00C25E2E"/>
    <w:rsid w:val="00C25F65"/>
    <w:rsid w:val="00C314A2"/>
    <w:rsid w:val="00C72982"/>
    <w:rsid w:val="00C83316"/>
    <w:rsid w:val="00C94709"/>
    <w:rsid w:val="00CC4AA5"/>
    <w:rsid w:val="00D276C8"/>
    <w:rsid w:val="00D62634"/>
    <w:rsid w:val="00D76597"/>
    <w:rsid w:val="00DA23A2"/>
    <w:rsid w:val="00DA27D6"/>
    <w:rsid w:val="00DB27B7"/>
    <w:rsid w:val="00DB32FD"/>
    <w:rsid w:val="00DC00F2"/>
    <w:rsid w:val="00DF3070"/>
    <w:rsid w:val="00DF5516"/>
    <w:rsid w:val="00DF5A79"/>
    <w:rsid w:val="00E16DDC"/>
    <w:rsid w:val="00E423CD"/>
    <w:rsid w:val="00E46161"/>
    <w:rsid w:val="00E57375"/>
    <w:rsid w:val="00E61222"/>
    <w:rsid w:val="00E61783"/>
    <w:rsid w:val="00E80C43"/>
    <w:rsid w:val="00EB25A1"/>
    <w:rsid w:val="00EC55D2"/>
    <w:rsid w:val="00F55BCE"/>
    <w:rsid w:val="00F57011"/>
    <w:rsid w:val="00F756B5"/>
    <w:rsid w:val="00F816B9"/>
    <w:rsid w:val="00FC6763"/>
    <w:rsid w:val="00F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table" w:styleId="Mediumskygge1-fremhvningsfarve6">
    <w:name w:val="Medium Shading 1 Accent 6"/>
    <w:basedOn w:val="Tabel-Normal"/>
    <w:uiPriority w:val="63"/>
    <w:rsid w:val="00E57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E4EA" w:themeColor="accent6" w:themeTint="BF"/>
        <w:left w:val="single" w:sz="8" w:space="0" w:color="CEE4EA" w:themeColor="accent6" w:themeTint="BF"/>
        <w:bottom w:val="single" w:sz="8" w:space="0" w:color="CEE4EA" w:themeColor="accent6" w:themeTint="BF"/>
        <w:right w:val="single" w:sz="8" w:space="0" w:color="CEE4EA" w:themeColor="accent6" w:themeTint="BF"/>
        <w:insideH w:val="single" w:sz="8" w:space="0" w:color="CEE4E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4EA" w:themeColor="accent6" w:themeTint="BF"/>
          <w:left w:val="single" w:sz="8" w:space="0" w:color="CEE4EA" w:themeColor="accent6" w:themeTint="BF"/>
          <w:bottom w:val="single" w:sz="8" w:space="0" w:color="CEE4EA" w:themeColor="accent6" w:themeTint="BF"/>
          <w:right w:val="single" w:sz="8" w:space="0" w:color="CEE4EA" w:themeColor="accent6" w:themeTint="BF"/>
          <w:insideH w:val="nil"/>
          <w:insideV w:val="nil"/>
        </w:tcBorders>
        <w:shd w:val="clear" w:color="auto" w:fill="BEDB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4EA" w:themeColor="accent6" w:themeTint="BF"/>
          <w:left w:val="single" w:sz="8" w:space="0" w:color="CEE4EA" w:themeColor="accent6" w:themeTint="BF"/>
          <w:bottom w:val="single" w:sz="8" w:space="0" w:color="CEE4EA" w:themeColor="accent6" w:themeTint="BF"/>
          <w:right w:val="single" w:sz="8" w:space="0" w:color="CEE4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E5F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5F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5FD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5F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5FDC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C0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69E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C0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69E"/>
    <w:rPr>
      <w:rFonts w:ascii="Garamond" w:hAnsi="Garamond"/>
    </w:rPr>
  </w:style>
  <w:style w:type="table" w:customStyle="1" w:styleId="Listetabel4-farve51">
    <w:name w:val="Listetabel 4 - farve 51"/>
    <w:basedOn w:val="Tabel-Normal"/>
    <w:uiPriority w:val="49"/>
    <w:rsid w:val="00360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C9D4" w:themeColor="accent5" w:themeTint="99"/>
        <w:left w:val="single" w:sz="4" w:space="0" w:color="A9C9D4" w:themeColor="accent5" w:themeTint="99"/>
        <w:bottom w:val="single" w:sz="4" w:space="0" w:color="A9C9D4" w:themeColor="accent5" w:themeTint="99"/>
        <w:right w:val="single" w:sz="4" w:space="0" w:color="A9C9D4" w:themeColor="accent5" w:themeTint="99"/>
        <w:insideH w:val="single" w:sz="4" w:space="0" w:color="A9C9D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A7B8" w:themeColor="accent5"/>
          <w:left w:val="single" w:sz="4" w:space="0" w:color="71A7B8" w:themeColor="accent5"/>
          <w:bottom w:val="single" w:sz="4" w:space="0" w:color="71A7B8" w:themeColor="accent5"/>
          <w:right w:val="single" w:sz="4" w:space="0" w:color="71A7B8" w:themeColor="accent5"/>
          <w:insideH w:val="nil"/>
        </w:tcBorders>
        <w:shd w:val="clear" w:color="auto" w:fill="71A7B8" w:themeFill="accent5"/>
      </w:tcPr>
    </w:tblStylePr>
    <w:tblStylePr w:type="lastRow">
      <w:rPr>
        <w:b/>
        <w:bCs/>
      </w:rPr>
      <w:tblPr/>
      <w:tcPr>
        <w:tcBorders>
          <w:top w:val="double" w:sz="4" w:space="0" w:color="A9C9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0" w:themeFill="accent5" w:themeFillTint="33"/>
      </w:tcPr>
    </w:tblStylePr>
    <w:tblStylePr w:type="band1Horz">
      <w:tblPr/>
      <w:tcPr>
        <w:shd w:val="clear" w:color="auto" w:fill="E2EDF0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1410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Martine Høiler</cp:lastModifiedBy>
  <cp:revision>2</cp:revision>
  <dcterms:created xsi:type="dcterms:W3CDTF">2015-04-08T14:33:00Z</dcterms:created>
  <dcterms:modified xsi:type="dcterms:W3CDTF">2015-04-08T14:33:00Z</dcterms:modified>
</cp:coreProperties>
</file>